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C0" w:rsidRDefault="00A06EC0" w:rsidP="00A06EC0">
      <w:pPr>
        <w:pStyle w:val="2"/>
        <w:numPr>
          <w:ilvl w:val="1"/>
          <w:numId w:val="3"/>
        </w:numPr>
        <w:spacing w:before="0"/>
        <w:ind w:left="0"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bookmarkStart w:id="0" w:name="_Toc515380015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Обстоятельства, не зависящие от воли сторон.</w:t>
      </w:r>
      <w:bookmarkEnd w:id="0"/>
    </w:p>
    <w:p w:rsidR="00A06EC0" w:rsidRDefault="00A06EC0" w:rsidP="00A06EC0">
      <w:pPr>
        <w:rPr>
          <w:lang w:val="ru-RU"/>
        </w:rPr>
      </w:pPr>
    </w:p>
    <w:p w:rsidR="00A06EC0" w:rsidRDefault="00A06EC0" w:rsidP="00A06EC0">
      <w:pPr>
        <w:pStyle w:val="a6"/>
        <w:keepNext/>
        <w:keepLines/>
        <w:numPr>
          <w:ilvl w:val="0"/>
          <w:numId w:val="4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1" w:name="_Toc505250929"/>
      <w:bookmarkStart w:id="2" w:name="_Toc505257893"/>
      <w:bookmarkStart w:id="3" w:name="_Toc505360038"/>
      <w:bookmarkStart w:id="4" w:name="_Toc505360122"/>
      <w:bookmarkStart w:id="5" w:name="_Toc505360206"/>
      <w:bookmarkStart w:id="6" w:name="_Toc506074268"/>
      <w:bookmarkStart w:id="7" w:name="_Toc506074727"/>
      <w:bookmarkStart w:id="8" w:name="_Toc506914144"/>
      <w:bookmarkStart w:id="9" w:name="_Toc507024148"/>
      <w:bookmarkStart w:id="10" w:name="_Toc507024604"/>
      <w:bookmarkStart w:id="11" w:name="_Toc507076559"/>
      <w:bookmarkStart w:id="12" w:name="_Toc515377633"/>
      <w:bookmarkStart w:id="13" w:name="_Toc515378112"/>
      <w:bookmarkStart w:id="14" w:name="_Toc515378587"/>
      <w:bookmarkStart w:id="15" w:name="_Toc515379061"/>
      <w:bookmarkStart w:id="16" w:name="_Toc515379534"/>
      <w:bookmarkStart w:id="17" w:name="_Toc51538001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A06EC0" w:rsidRDefault="00A06EC0" w:rsidP="00A06EC0">
      <w:pPr>
        <w:pStyle w:val="a6"/>
        <w:keepNext/>
        <w:keepLines/>
        <w:numPr>
          <w:ilvl w:val="0"/>
          <w:numId w:val="4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18" w:name="_Toc505250930"/>
      <w:bookmarkStart w:id="19" w:name="_Toc505257894"/>
      <w:bookmarkStart w:id="20" w:name="_Toc505360039"/>
      <w:bookmarkStart w:id="21" w:name="_Toc505360123"/>
      <w:bookmarkStart w:id="22" w:name="_Toc505360207"/>
      <w:bookmarkStart w:id="23" w:name="_Toc506074269"/>
      <w:bookmarkStart w:id="24" w:name="_Toc506074728"/>
      <w:bookmarkStart w:id="25" w:name="_Toc506914145"/>
      <w:bookmarkStart w:id="26" w:name="_Toc507024149"/>
      <w:bookmarkStart w:id="27" w:name="_Toc507024605"/>
      <w:bookmarkStart w:id="28" w:name="_Toc507076560"/>
      <w:bookmarkStart w:id="29" w:name="_Toc515377634"/>
      <w:bookmarkStart w:id="30" w:name="_Toc515378113"/>
      <w:bookmarkStart w:id="31" w:name="_Toc515378588"/>
      <w:bookmarkStart w:id="32" w:name="_Toc515379062"/>
      <w:bookmarkStart w:id="33" w:name="_Toc515379535"/>
      <w:bookmarkStart w:id="34" w:name="_Toc5153800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A06EC0" w:rsidRDefault="00A06EC0" w:rsidP="00A06EC0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35" w:name="_Toc505250931"/>
      <w:bookmarkStart w:id="36" w:name="_Toc505257895"/>
      <w:bookmarkStart w:id="37" w:name="_Toc505360040"/>
      <w:bookmarkStart w:id="38" w:name="_Toc505360124"/>
      <w:bookmarkStart w:id="39" w:name="_Toc505360208"/>
      <w:bookmarkStart w:id="40" w:name="_Toc506074270"/>
      <w:bookmarkStart w:id="41" w:name="_Toc506074729"/>
      <w:bookmarkStart w:id="42" w:name="_Toc506914146"/>
      <w:bookmarkStart w:id="43" w:name="_Toc507024150"/>
      <w:bookmarkStart w:id="44" w:name="_Toc507024606"/>
      <w:bookmarkStart w:id="45" w:name="_Toc507076561"/>
      <w:bookmarkStart w:id="46" w:name="_Toc515377635"/>
      <w:bookmarkStart w:id="47" w:name="_Toc515378114"/>
      <w:bookmarkStart w:id="48" w:name="_Toc515378589"/>
      <w:bookmarkStart w:id="49" w:name="_Toc515379063"/>
      <w:bookmarkStart w:id="50" w:name="_Toc515379536"/>
      <w:bookmarkStart w:id="51" w:name="_Toc515380018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A06EC0" w:rsidRDefault="00A06EC0" w:rsidP="00A06EC0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52" w:name="_Toc505250932"/>
      <w:bookmarkStart w:id="53" w:name="_Toc505257896"/>
      <w:bookmarkStart w:id="54" w:name="_Toc505360041"/>
      <w:bookmarkStart w:id="55" w:name="_Toc505360125"/>
      <w:bookmarkStart w:id="56" w:name="_Toc505360209"/>
      <w:bookmarkStart w:id="57" w:name="_Toc506074271"/>
      <w:bookmarkStart w:id="58" w:name="_Toc506074730"/>
      <w:bookmarkStart w:id="59" w:name="_Toc506914147"/>
      <w:bookmarkStart w:id="60" w:name="_Toc507024151"/>
      <w:bookmarkStart w:id="61" w:name="_Toc507024607"/>
      <w:bookmarkStart w:id="62" w:name="_Toc507076562"/>
      <w:bookmarkStart w:id="63" w:name="_Toc515377636"/>
      <w:bookmarkStart w:id="64" w:name="_Toc515378115"/>
      <w:bookmarkStart w:id="65" w:name="_Toc515378590"/>
      <w:bookmarkStart w:id="66" w:name="_Toc515379064"/>
      <w:bookmarkStart w:id="67" w:name="_Toc515379537"/>
      <w:bookmarkStart w:id="68" w:name="_Toc515380019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A06EC0" w:rsidRDefault="00A06EC0" w:rsidP="00A06EC0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69" w:name="_Toc505250933"/>
      <w:bookmarkStart w:id="70" w:name="_Toc505257897"/>
      <w:bookmarkStart w:id="71" w:name="_Toc505360042"/>
      <w:bookmarkStart w:id="72" w:name="_Toc505360126"/>
      <w:bookmarkStart w:id="73" w:name="_Toc505360210"/>
      <w:bookmarkStart w:id="74" w:name="_Toc506074272"/>
      <w:bookmarkStart w:id="75" w:name="_Toc506074731"/>
      <w:bookmarkStart w:id="76" w:name="_Toc506914148"/>
      <w:bookmarkStart w:id="77" w:name="_Toc507024152"/>
      <w:bookmarkStart w:id="78" w:name="_Toc507024608"/>
      <w:bookmarkStart w:id="79" w:name="_Toc507076563"/>
      <w:bookmarkStart w:id="80" w:name="_Toc515377637"/>
      <w:bookmarkStart w:id="81" w:name="_Toc515378116"/>
      <w:bookmarkStart w:id="82" w:name="_Toc515378591"/>
      <w:bookmarkStart w:id="83" w:name="_Toc515379065"/>
      <w:bookmarkStart w:id="84" w:name="_Toc515379538"/>
      <w:bookmarkStart w:id="85" w:name="_Toc515380020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A06EC0" w:rsidRDefault="00A06EC0" w:rsidP="00A06EC0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86" w:name="_Toc505250934"/>
      <w:bookmarkStart w:id="87" w:name="_Toc505257898"/>
      <w:bookmarkStart w:id="88" w:name="_Toc505360043"/>
      <w:bookmarkStart w:id="89" w:name="_Toc505360127"/>
      <w:bookmarkStart w:id="90" w:name="_Toc505360211"/>
      <w:bookmarkStart w:id="91" w:name="_Toc506074273"/>
      <w:bookmarkStart w:id="92" w:name="_Toc506074732"/>
      <w:bookmarkStart w:id="93" w:name="_Toc506914149"/>
      <w:bookmarkStart w:id="94" w:name="_Toc507024153"/>
      <w:bookmarkStart w:id="95" w:name="_Toc507024609"/>
      <w:bookmarkStart w:id="96" w:name="_Toc507076564"/>
      <w:bookmarkStart w:id="97" w:name="_Toc515377638"/>
      <w:bookmarkStart w:id="98" w:name="_Toc515378117"/>
      <w:bookmarkStart w:id="99" w:name="_Toc515378592"/>
      <w:bookmarkStart w:id="100" w:name="_Toc515379066"/>
      <w:bookmarkStart w:id="101" w:name="_Toc515379539"/>
      <w:bookmarkStart w:id="102" w:name="_Toc515380021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:rsidR="00A06EC0" w:rsidRDefault="00A06EC0" w:rsidP="00A06EC0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103" w:name="_Toc505250935"/>
      <w:bookmarkStart w:id="104" w:name="_Toc505257899"/>
      <w:bookmarkStart w:id="105" w:name="_Toc505360044"/>
      <w:bookmarkStart w:id="106" w:name="_Toc505360128"/>
      <w:bookmarkStart w:id="107" w:name="_Toc505360212"/>
      <w:bookmarkStart w:id="108" w:name="_Toc506074274"/>
      <w:bookmarkStart w:id="109" w:name="_Toc506074733"/>
      <w:bookmarkStart w:id="110" w:name="_Toc506914150"/>
      <w:bookmarkStart w:id="111" w:name="_Toc507024154"/>
      <w:bookmarkStart w:id="112" w:name="_Toc507024610"/>
      <w:bookmarkStart w:id="113" w:name="_Toc507076565"/>
      <w:bookmarkStart w:id="114" w:name="_Toc515377639"/>
      <w:bookmarkStart w:id="115" w:name="_Toc515378118"/>
      <w:bookmarkStart w:id="116" w:name="_Toc515378593"/>
      <w:bookmarkStart w:id="117" w:name="_Toc515379067"/>
      <w:bookmarkStart w:id="118" w:name="_Toc515379540"/>
      <w:bookmarkStart w:id="119" w:name="_Toc51538002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:rsidR="00A06EC0" w:rsidRDefault="00A06EC0" w:rsidP="00A06EC0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120" w:name="_Toc505250936"/>
      <w:bookmarkStart w:id="121" w:name="_Toc505257900"/>
      <w:bookmarkStart w:id="122" w:name="_Toc505360045"/>
      <w:bookmarkStart w:id="123" w:name="_Toc505360129"/>
      <w:bookmarkStart w:id="124" w:name="_Toc505360213"/>
      <w:bookmarkStart w:id="125" w:name="_Toc506074275"/>
      <w:bookmarkStart w:id="126" w:name="_Toc506074734"/>
      <w:bookmarkStart w:id="127" w:name="_Toc506914151"/>
      <w:bookmarkStart w:id="128" w:name="_Toc507024155"/>
      <w:bookmarkStart w:id="129" w:name="_Toc507024611"/>
      <w:bookmarkStart w:id="130" w:name="_Toc507076566"/>
      <w:bookmarkStart w:id="131" w:name="_Toc515377640"/>
      <w:bookmarkStart w:id="132" w:name="_Toc515378119"/>
      <w:bookmarkStart w:id="133" w:name="_Toc515378594"/>
      <w:bookmarkStart w:id="134" w:name="_Toc515379068"/>
      <w:bookmarkStart w:id="135" w:name="_Toc515379541"/>
      <w:bookmarkStart w:id="136" w:name="_Toc515380023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:rsidR="00A06EC0" w:rsidRDefault="00A06EC0" w:rsidP="00A06EC0">
      <w:pPr>
        <w:pStyle w:val="a6"/>
        <w:keepNext/>
        <w:keepLines/>
        <w:numPr>
          <w:ilvl w:val="0"/>
          <w:numId w:val="5"/>
        </w:numPr>
        <w:jc w:val="both"/>
        <w:outlineLvl w:val="1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37" w:name="_Toc515379542"/>
      <w:bookmarkStart w:id="138" w:name="_Toc515380024"/>
      <w:bookmarkEnd w:id="137"/>
      <w:bookmarkEnd w:id="138"/>
    </w:p>
    <w:p w:rsidR="00A06EC0" w:rsidRDefault="00A06EC0" w:rsidP="00A06EC0">
      <w:pPr>
        <w:pStyle w:val="a6"/>
        <w:keepNext/>
        <w:keepLines/>
        <w:numPr>
          <w:ilvl w:val="0"/>
          <w:numId w:val="5"/>
        </w:numPr>
        <w:jc w:val="both"/>
        <w:outlineLvl w:val="1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39" w:name="_Toc515379543"/>
      <w:bookmarkStart w:id="140" w:name="_Toc515380025"/>
      <w:bookmarkEnd w:id="139"/>
      <w:bookmarkEnd w:id="140"/>
    </w:p>
    <w:p w:rsidR="00A06EC0" w:rsidRDefault="00A06EC0" w:rsidP="00A06EC0">
      <w:pPr>
        <w:pStyle w:val="a6"/>
        <w:keepNext/>
        <w:keepLines/>
        <w:numPr>
          <w:ilvl w:val="1"/>
          <w:numId w:val="5"/>
        </w:numPr>
        <w:jc w:val="both"/>
        <w:outlineLvl w:val="1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41" w:name="_Toc515379544"/>
      <w:bookmarkStart w:id="142" w:name="_Toc515380026"/>
      <w:bookmarkEnd w:id="141"/>
      <w:bookmarkEnd w:id="142"/>
    </w:p>
    <w:p w:rsidR="00A06EC0" w:rsidRDefault="00A06EC0" w:rsidP="00A06EC0">
      <w:pPr>
        <w:pStyle w:val="a6"/>
        <w:keepNext/>
        <w:keepLines/>
        <w:numPr>
          <w:ilvl w:val="1"/>
          <w:numId w:val="5"/>
        </w:numPr>
        <w:jc w:val="both"/>
        <w:outlineLvl w:val="1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43" w:name="_Toc515379545"/>
      <w:bookmarkStart w:id="144" w:name="_Toc515380027"/>
      <w:bookmarkEnd w:id="143"/>
      <w:bookmarkEnd w:id="144"/>
    </w:p>
    <w:p w:rsidR="00A06EC0" w:rsidRDefault="00A06EC0" w:rsidP="00A06EC0">
      <w:pPr>
        <w:pStyle w:val="a6"/>
        <w:keepNext/>
        <w:keepLines/>
        <w:numPr>
          <w:ilvl w:val="1"/>
          <w:numId w:val="5"/>
        </w:numPr>
        <w:jc w:val="both"/>
        <w:outlineLvl w:val="1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45" w:name="_Toc515379546"/>
      <w:bookmarkStart w:id="146" w:name="_Toc515380028"/>
      <w:bookmarkEnd w:id="145"/>
      <w:bookmarkEnd w:id="146"/>
    </w:p>
    <w:p w:rsidR="00A06EC0" w:rsidRDefault="00A06EC0" w:rsidP="00A06EC0">
      <w:pPr>
        <w:pStyle w:val="a6"/>
        <w:keepNext/>
        <w:keepLines/>
        <w:numPr>
          <w:ilvl w:val="1"/>
          <w:numId w:val="5"/>
        </w:numPr>
        <w:jc w:val="both"/>
        <w:outlineLvl w:val="1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47" w:name="_Toc515379547"/>
      <w:bookmarkStart w:id="148" w:name="_Toc515380029"/>
      <w:bookmarkEnd w:id="147"/>
      <w:bookmarkEnd w:id="148"/>
    </w:p>
    <w:p w:rsidR="00A06EC0" w:rsidRDefault="00A06EC0" w:rsidP="00A06EC0">
      <w:pPr>
        <w:pStyle w:val="a6"/>
        <w:keepNext/>
        <w:keepLines/>
        <w:numPr>
          <w:ilvl w:val="1"/>
          <w:numId w:val="5"/>
        </w:numPr>
        <w:jc w:val="both"/>
        <w:outlineLvl w:val="1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49" w:name="_Toc515379548"/>
      <w:bookmarkStart w:id="150" w:name="_Toc515380030"/>
      <w:bookmarkEnd w:id="149"/>
      <w:bookmarkEnd w:id="150"/>
    </w:p>
    <w:p w:rsidR="00A06EC0" w:rsidRDefault="00A06EC0" w:rsidP="00A06EC0">
      <w:pPr>
        <w:pStyle w:val="a6"/>
        <w:keepNext/>
        <w:keepLines/>
        <w:numPr>
          <w:ilvl w:val="1"/>
          <w:numId w:val="5"/>
        </w:numPr>
        <w:jc w:val="both"/>
        <w:outlineLvl w:val="1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51" w:name="_Toc515379549"/>
      <w:bookmarkStart w:id="152" w:name="_Toc515380031"/>
      <w:bookmarkEnd w:id="151"/>
      <w:bookmarkEnd w:id="152"/>
    </w:p>
    <w:p w:rsidR="00A06EC0" w:rsidRDefault="00A06EC0" w:rsidP="00A06EC0">
      <w:pPr>
        <w:pStyle w:val="2"/>
        <w:numPr>
          <w:ilvl w:val="2"/>
          <w:numId w:val="5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bookmarkStart w:id="153" w:name="_Toc515380032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Отзыв местными исполнительными органами разрешений иностранному работнику на трудоустройство либо на привлечение иностранной рабочей силы либо </w:t>
      </w:r>
      <w:proofErr w:type="gramStart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истечении</w:t>
      </w:r>
      <w:proofErr w:type="gramEnd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срока действия вида на жительство.</w:t>
      </w:r>
      <w:bookmarkEnd w:id="153"/>
    </w:p>
    <w:p w:rsidR="00A06EC0" w:rsidRDefault="00A06EC0" w:rsidP="00A06EC0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прекращении трудового договора </w:t>
      </w:r>
    </w:p>
    <w:p w:rsidR="00A06EC0" w:rsidRDefault="00A06EC0" w:rsidP="00A06EC0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A06EC0" w:rsidRDefault="00A06EC0" w:rsidP="00A06EC0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подпунктом 1) пункта 1 статьи 57, пунктом 4 статьи 113 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A06EC0" w:rsidRDefault="00A06EC0" w:rsidP="00A06EC0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A06EC0" w:rsidRDefault="00A06EC0" w:rsidP="00A06EC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Прекратить</w:t>
      </w:r>
      <w:r>
        <w:rPr>
          <w:color w:val="000000" w:themeColor="text1"/>
          <w:sz w:val="28"/>
          <w:szCs w:val="28"/>
          <w:lang w:val="ru-RU"/>
        </w:rPr>
        <w:t xml:space="preserve"> [Дата прекращения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года действие трудового договора [дата заключения ТД] </w:t>
      </w:r>
      <w:r>
        <w:rPr>
          <w:sz w:val="28"/>
          <w:szCs w:val="28"/>
          <w:lang w:val="kk-KZ"/>
        </w:rPr>
        <w:t xml:space="preserve">года </w:t>
      </w:r>
      <w:r>
        <w:rPr>
          <w:sz w:val="28"/>
          <w:szCs w:val="28"/>
          <w:lang w:val="ru-RU"/>
        </w:rPr>
        <w:t xml:space="preserve">[номер ТД], заключенного с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[Должность] [Структурное подразделение]</w:t>
      </w:r>
      <w:r>
        <w:rPr>
          <w:sz w:val="28"/>
          <w:szCs w:val="28"/>
          <w:lang w:val="ru-RU"/>
        </w:rPr>
        <w:t>, в связи с отзывом местными исполнительными органами разрешений иностранному работнику на трудоустройство либо на привлечение иностранной рабочей силы либо истечении срока действия вида на жительство (выбрать нужное).</w:t>
      </w:r>
    </w:p>
    <w:p w:rsidR="00A06EC0" w:rsidRDefault="00A06EC0" w:rsidP="00A06EC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[Структурное подразделение] выплатить [Ф.И.О.] не позднее трех рабочих дней после прекращения трудового договора:</w:t>
      </w:r>
    </w:p>
    <w:p w:rsidR="00A06EC0" w:rsidRDefault="00A06EC0" w:rsidP="00A06EC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 компенсацию </w:t>
      </w:r>
      <w:proofErr w:type="gramStart"/>
      <w:r>
        <w:rPr>
          <w:color w:val="000000" w:themeColor="text1"/>
          <w:sz w:val="28"/>
          <w:szCs w:val="28"/>
          <w:lang w:val="ru-RU"/>
        </w:rPr>
        <w:t>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[    ] </w:t>
      </w:r>
      <w:proofErr w:type="gramStart"/>
      <w:r>
        <w:rPr>
          <w:color w:val="000000" w:themeColor="text1"/>
          <w:sz w:val="28"/>
          <w:szCs w:val="28"/>
          <w:lang w:val="ru-RU"/>
        </w:rPr>
        <w:t>календарных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A06EC0" w:rsidRDefault="00A06EC0" w:rsidP="00A06EC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2) заработную плату за отработанный период.</w:t>
      </w:r>
    </w:p>
    <w:p w:rsidR="00A06EC0" w:rsidRDefault="00A06EC0" w:rsidP="00A06EC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A06EC0" w:rsidRDefault="00A06EC0" w:rsidP="00A06EC0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A06EC0" w:rsidRDefault="00A06EC0" w:rsidP="00A06EC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письменный отзыв разрешения, выданного МИО</w:t>
      </w:r>
      <w:r>
        <w:rPr>
          <w:color w:val="000000" w:themeColor="text1"/>
          <w:sz w:val="28"/>
          <w:szCs w:val="28"/>
          <w:lang w:val="ru-RU"/>
        </w:rPr>
        <w:t>, вид на жительство, разрешение иностранному работнику на трудоустройство.</w:t>
      </w:r>
    </w:p>
    <w:p w:rsidR="00A06EC0" w:rsidRDefault="00A06EC0" w:rsidP="00A06EC0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A06EC0" w:rsidRDefault="00A06EC0" w:rsidP="00A06EC0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A06EC0" w:rsidRDefault="00A06EC0" w:rsidP="00A06EC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A06EC0" w:rsidRDefault="00A06EC0" w:rsidP="00A06EC0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A06EC0" w:rsidRDefault="00A06EC0" w:rsidP="00A06EC0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A06EC0" w:rsidRDefault="00A06EC0" w:rsidP="00A06EC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A06EC0" w:rsidRDefault="00A06EC0" w:rsidP="00A06EC0">
      <w:pPr>
        <w:ind w:firstLine="709"/>
        <w:jc w:val="both"/>
        <w:rPr>
          <w:sz w:val="28"/>
          <w:szCs w:val="28"/>
          <w:lang w:val="ru-RU"/>
        </w:rPr>
      </w:pPr>
    </w:p>
    <w:p w:rsidR="00A06EC0" w:rsidRDefault="00A06EC0" w:rsidP="00A06EC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A06EC0" w:rsidRDefault="00A06EC0" w:rsidP="00A06EC0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A06EC0" w:rsidRDefault="00A06EC0" w:rsidP="00A06EC0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A06EC0" w:rsidRDefault="00A06EC0" w:rsidP="00A06EC0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A06EC0" w:rsidRDefault="00A06EC0" w:rsidP="00A06E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A06EC0" w:rsidRDefault="00A06EC0" w:rsidP="00A06EC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A06EC0" w:rsidRDefault="00A06EC0" w:rsidP="00A06EC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A06EC0" w:rsidRDefault="00A06EC0" w:rsidP="00A06EC0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A06EC0" w:rsidRDefault="00A06EC0" w:rsidP="00A06EC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Pr="005A4507" w:rsidRDefault="008B4CCC" w:rsidP="0052269B">
      <w:bookmarkStart w:id="154" w:name="_GoBack"/>
      <w:bookmarkEnd w:id="154"/>
    </w:p>
    <w:sectPr w:rsidR="008B4CCC" w:rsidRPr="005A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257DA6"/>
    <w:rsid w:val="002E6108"/>
    <w:rsid w:val="0052269B"/>
    <w:rsid w:val="00553773"/>
    <w:rsid w:val="00554274"/>
    <w:rsid w:val="005A4507"/>
    <w:rsid w:val="005B09D8"/>
    <w:rsid w:val="00606EE1"/>
    <w:rsid w:val="00644ED9"/>
    <w:rsid w:val="006A0871"/>
    <w:rsid w:val="008210A3"/>
    <w:rsid w:val="008B4CCC"/>
    <w:rsid w:val="00975DC4"/>
    <w:rsid w:val="00A06EC0"/>
    <w:rsid w:val="00B00761"/>
    <w:rsid w:val="00C86ED4"/>
    <w:rsid w:val="00CE689A"/>
    <w:rsid w:val="00D4357D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2018-12-11T11:44:00Z</dcterms:created>
  <dcterms:modified xsi:type="dcterms:W3CDTF">2018-12-12T07:53:00Z</dcterms:modified>
</cp:coreProperties>
</file>