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FDC" w:rsidRDefault="00060FDC" w:rsidP="00060FDC">
      <w:pPr>
        <w:pStyle w:val="2"/>
        <w:numPr>
          <w:ilvl w:val="1"/>
          <w:numId w:val="1"/>
        </w:numPr>
        <w:spacing w:before="0"/>
        <w:ind w:left="0" w:firstLine="709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lang w:val="kk-KZ"/>
        </w:rPr>
      </w:pPr>
      <w:bookmarkStart w:id="0" w:name="_Toc515380054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>Еңбек шартын жасасу талаптарының бұзылуы.</w:t>
      </w:r>
      <w:bookmarkEnd w:id="0"/>
    </w:p>
    <w:p w:rsidR="00060FDC" w:rsidRDefault="00060FDC" w:rsidP="00060FDC">
      <w:pPr>
        <w:pStyle w:val="a6"/>
        <w:numPr>
          <w:ilvl w:val="0"/>
          <w:numId w:val="3"/>
        </w:numPr>
        <w:ind w:left="0" w:firstLine="709"/>
        <w:jc w:val="both"/>
        <w:rPr>
          <w:vanish/>
          <w:color w:val="000000" w:themeColor="text1"/>
          <w:sz w:val="28"/>
          <w:szCs w:val="28"/>
          <w:lang w:val="ru-RU"/>
        </w:rPr>
      </w:pPr>
    </w:p>
    <w:p w:rsidR="00060FDC" w:rsidRDefault="00060FDC" w:rsidP="00060FDC">
      <w:pPr>
        <w:pStyle w:val="a6"/>
        <w:numPr>
          <w:ilvl w:val="0"/>
          <w:numId w:val="3"/>
        </w:numPr>
        <w:ind w:left="0" w:firstLine="709"/>
        <w:jc w:val="both"/>
        <w:rPr>
          <w:vanish/>
          <w:color w:val="000000" w:themeColor="text1"/>
          <w:sz w:val="28"/>
          <w:szCs w:val="28"/>
          <w:lang w:val="ru-RU"/>
        </w:rPr>
      </w:pPr>
    </w:p>
    <w:p w:rsidR="00060FDC" w:rsidRDefault="00060FDC" w:rsidP="00060FDC">
      <w:pPr>
        <w:pStyle w:val="a6"/>
        <w:numPr>
          <w:ilvl w:val="1"/>
          <w:numId w:val="3"/>
        </w:numPr>
        <w:ind w:left="0" w:firstLine="709"/>
        <w:jc w:val="both"/>
        <w:rPr>
          <w:vanish/>
          <w:color w:val="000000" w:themeColor="text1"/>
          <w:sz w:val="28"/>
          <w:szCs w:val="28"/>
          <w:lang w:val="ru-RU"/>
        </w:rPr>
      </w:pPr>
    </w:p>
    <w:p w:rsidR="00060FDC" w:rsidRDefault="00060FDC" w:rsidP="00060FDC">
      <w:pPr>
        <w:pStyle w:val="a6"/>
        <w:numPr>
          <w:ilvl w:val="1"/>
          <w:numId w:val="3"/>
        </w:numPr>
        <w:ind w:left="0" w:firstLine="709"/>
        <w:jc w:val="both"/>
        <w:rPr>
          <w:vanish/>
          <w:color w:val="000000" w:themeColor="text1"/>
          <w:sz w:val="28"/>
          <w:szCs w:val="28"/>
          <w:lang w:val="ru-RU"/>
        </w:rPr>
      </w:pPr>
    </w:p>
    <w:p w:rsidR="00060FDC" w:rsidRDefault="00060FDC" w:rsidP="00060FDC">
      <w:pPr>
        <w:pStyle w:val="a6"/>
        <w:numPr>
          <w:ilvl w:val="1"/>
          <w:numId w:val="3"/>
        </w:numPr>
        <w:ind w:left="0" w:firstLine="709"/>
        <w:jc w:val="both"/>
        <w:rPr>
          <w:vanish/>
          <w:color w:val="000000" w:themeColor="text1"/>
          <w:sz w:val="28"/>
          <w:szCs w:val="28"/>
          <w:lang w:val="ru-RU"/>
        </w:rPr>
      </w:pPr>
    </w:p>
    <w:p w:rsidR="00060FDC" w:rsidRDefault="00060FDC" w:rsidP="00060FDC">
      <w:pPr>
        <w:pStyle w:val="a6"/>
        <w:numPr>
          <w:ilvl w:val="1"/>
          <w:numId w:val="3"/>
        </w:numPr>
        <w:ind w:left="0" w:firstLine="709"/>
        <w:jc w:val="both"/>
        <w:rPr>
          <w:vanish/>
          <w:color w:val="000000" w:themeColor="text1"/>
          <w:sz w:val="28"/>
          <w:szCs w:val="28"/>
          <w:lang w:val="ru-RU"/>
        </w:rPr>
      </w:pPr>
    </w:p>
    <w:p w:rsidR="00060FDC" w:rsidRDefault="00060FDC" w:rsidP="00060FDC">
      <w:pPr>
        <w:pStyle w:val="a6"/>
        <w:numPr>
          <w:ilvl w:val="1"/>
          <w:numId w:val="3"/>
        </w:numPr>
        <w:ind w:left="0" w:firstLine="709"/>
        <w:jc w:val="both"/>
        <w:rPr>
          <w:vanish/>
          <w:color w:val="000000" w:themeColor="text1"/>
          <w:sz w:val="28"/>
          <w:szCs w:val="28"/>
          <w:lang w:val="ru-RU"/>
        </w:rPr>
      </w:pPr>
    </w:p>
    <w:p w:rsidR="00060FDC" w:rsidRDefault="00060FDC" w:rsidP="00060FDC">
      <w:pPr>
        <w:pStyle w:val="a6"/>
        <w:numPr>
          <w:ilvl w:val="1"/>
          <w:numId w:val="3"/>
        </w:numPr>
        <w:ind w:left="0" w:firstLine="709"/>
        <w:jc w:val="both"/>
        <w:rPr>
          <w:vanish/>
          <w:color w:val="000000" w:themeColor="text1"/>
          <w:sz w:val="28"/>
          <w:szCs w:val="28"/>
          <w:lang w:val="ru-RU"/>
        </w:rPr>
      </w:pPr>
    </w:p>
    <w:p w:rsidR="00060FDC" w:rsidRDefault="00060FDC" w:rsidP="00060FDC">
      <w:pPr>
        <w:pStyle w:val="a6"/>
        <w:numPr>
          <w:ilvl w:val="1"/>
          <w:numId w:val="3"/>
        </w:numPr>
        <w:ind w:left="0" w:firstLine="709"/>
        <w:jc w:val="both"/>
        <w:rPr>
          <w:vanish/>
          <w:color w:val="000000" w:themeColor="text1"/>
          <w:sz w:val="28"/>
          <w:szCs w:val="28"/>
          <w:lang w:val="ru-RU"/>
        </w:rPr>
      </w:pPr>
    </w:p>
    <w:p w:rsidR="00060FDC" w:rsidRDefault="00060FDC" w:rsidP="00060FDC">
      <w:pPr>
        <w:pStyle w:val="a6"/>
        <w:numPr>
          <w:ilvl w:val="1"/>
          <w:numId w:val="3"/>
        </w:numPr>
        <w:ind w:left="0" w:firstLine="709"/>
        <w:jc w:val="both"/>
        <w:rPr>
          <w:vanish/>
          <w:color w:val="000000" w:themeColor="text1"/>
          <w:sz w:val="28"/>
          <w:szCs w:val="28"/>
          <w:lang w:val="ru-RU"/>
        </w:rPr>
      </w:pPr>
    </w:p>
    <w:p w:rsidR="00060FDC" w:rsidRDefault="00060FDC" w:rsidP="00060FDC">
      <w:pPr>
        <w:pStyle w:val="a6"/>
        <w:numPr>
          <w:ilvl w:val="1"/>
          <w:numId w:val="3"/>
        </w:numPr>
        <w:ind w:left="0" w:firstLine="709"/>
        <w:jc w:val="both"/>
        <w:rPr>
          <w:vanish/>
          <w:color w:val="000000" w:themeColor="text1"/>
          <w:sz w:val="28"/>
          <w:szCs w:val="28"/>
          <w:lang w:val="ru-RU"/>
        </w:rPr>
      </w:pPr>
    </w:p>
    <w:p w:rsidR="00060FDC" w:rsidRDefault="00060FDC" w:rsidP="00060FDC">
      <w:pPr>
        <w:pStyle w:val="a6"/>
        <w:keepNext/>
        <w:keepLines/>
        <w:numPr>
          <w:ilvl w:val="0"/>
          <w:numId w:val="4"/>
        </w:numPr>
        <w:ind w:left="0" w:firstLine="709"/>
        <w:jc w:val="both"/>
        <w:outlineLvl w:val="0"/>
        <w:rPr>
          <w:rFonts w:asciiTheme="majorHAnsi" w:eastAsiaTheme="majorEastAsia" w:hAnsiTheme="majorHAnsi" w:cstheme="majorBidi"/>
          <w:vanish/>
          <w:color w:val="365F91" w:themeColor="accent1" w:themeShade="BF"/>
          <w:sz w:val="32"/>
          <w:szCs w:val="32"/>
          <w:lang w:val="ru-RU"/>
        </w:rPr>
      </w:pPr>
      <w:bookmarkStart w:id="1" w:name="_Toc506074297"/>
      <w:bookmarkStart w:id="2" w:name="_Toc506074756"/>
      <w:bookmarkStart w:id="3" w:name="_Toc506914173"/>
      <w:bookmarkStart w:id="4" w:name="_Toc507024176"/>
      <w:bookmarkStart w:id="5" w:name="_Toc507024632"/>
      <w:bookmarkStart w:id="6" w:name="_Toc507076587"/>
      <w:bookmarkStart w:id="7" w:name="_Toc515377661"/>
      <w:bookmarkStart w:id="8" w:name="_Toc515378140"/>
      <w:bookmarkStart w:id="9" w:name="_Toc515378615"/>
      <w:bookmarkStart w:id="10" w:name="_Toc515379089"/>
      <w:bookmarkStart w:id="11" w:name="_Toc515379570"/>
      <w:bookmarkStart w:id="12" w:name="_Toc515380055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060FDC" w:rsidRDefault="00060FDC" w:rsidP="00060FDC">
      <w:pPr>
        <w:pStyle w:val="a6"/>
        <w:keepNext/>
        <w:keepLines/>
        <w:numPr>
          <w:ilvl w:val="0"/>
          <w:numId w:val="4"/>
        </w:numPr>
        <w:ind w:left="0" w:firstLine="709"/>
        <w:jc w:val="both"/>
        <w:outlineLvl w:val="0"/>
        <w:rPr>
          <w:rFonts w:asciiTheme="majorHAnsi" w:eastAsiaTheme="majorEastAsia" w:hAnsiTheme="majorHAnsi" w:cstheme="majorBidi"/>
          <w:vanish/>
          <w:color w:val="365F91" w:themeColor="accent1" w:themeShade="BF"/>
          <w:sz w:val="32"/>
          <w:szCs w:val="32"/>
          <w:lang w:val="ru-RU"/>
        </w:rPr>
      </w:pPr>
      <w:bookmarkStart w:id="13" w:name="_Toc506074298"/>
      <w:bookmarkStart w:id="14" w:name="_Toc506074757"/>
      <w:bookmarkStart w:id="15" w:name="_Toc506914174"/>
      <w:bookmarkStart w:id="16" w:name="_Toc507024177"/>
      <w:bookmarkStart w:id="17" w:name="_Toc507024633"/>
      <w:bookmarkStart w:id="18" w:name="_Toc507076588"/>
      <w:bookmarkStart w:id="19" w:name="_Toc515377662"/>
      <w:bookmarkStart w:id="20" w:name="_Toc515378141"/>
      <w:bookmarkStart w:id="21" w:name="_Toc515378616"/>
      <w:bookmarkStart w:id="22" w:name="_Toc515379090"/>
      <w:bookmarkStart w:id="23" w:name="_Toc515379571"/>
      <w:bookmarkStart w:id="24" w:name="_Toc515380056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060FDC" w:rsidRDefault="00060FDC" w:rsidP="00060FDC">
      <w:pPr>
        <w:pStyle w:val="a6"/>
        <w:keepNext/>
        <w:keepLines/>
        <w:numPr>
          <w:ilvl w:val="1"/>
          <w:numId w:val="4"/>
        </w:numPr>
        <w:ind w:left="0" w:firstLine="709"/>
        <w:jc w:val="both"/>
        <w:outlineLvl w:val="0"/>
        <w:rPr>
          <w:rFonts w:asciiTheme="majorHAnsi" w:eastAsiaTheme="majorEastAsia" w:hAnsiTheme="majorHAnsi" w:cstheme="majorBidi"/>
          <w:vanish/>
          <w:color w:val="365F91" w:themeColor="accent1" w:themeShade="BF"/>
          <w:sz w:val="32"/>
          <w:szCs w:val="32"/>
          <w:lang w:val="ru-RU"/>
        </w:rPr>
      </w:pPr>
      <w:bookmarkStart w:id="25" w:name="_Toc506074299"/>
      <w:bookmarkStart w:id="26" w:name="_Toc506074758"/>
      <w:bookmarkStart w:id="27" w:name="_Toc506914175"/>
      <w:bookmarkStart w:id="28" w:name="_Toc507024178"/>
      <w:bookmarkStart w:id="29" w:name="_Toc507024634"/>
      <w:bookmarkStart w:id="30" w:name="_Toc507076589"/>
      <w:bookmarkStart w:id="31" w:name="_Toc515377663"/>
      <w:bookmarkStart w:id="32" w:name="_Toc515378142"/>
      <w:bookmarkStart w:id="33" w:name="_Toc515378617"/>
      <w:bookmarkStart w:id="34" w:name="_Toc515379091"/>
      <w:bookmarkStart w:id="35" w:name="_Toc515379572"/>
      <w:bookmarkStart w:id="36" w:name="_Toc515380057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060FDC" w:rsidRDefault="00060FDC" w:rsidP="00060FDC">
      <w:pPr>
        <w:pStyle w:val="a6"/>
        <w:keepNext/>
        <w:keepLines/>
        <w:numPr>
          <w:ilvl w:val="1"/>
          <w:numId w:val="4"/>
        </w:numPr>
        <w:ind w:left="0" w:firstLine="709"/>
        <w:jc w:val="both"/>
        <w:outlineLvl w:val="0"/>
        <w:rPr>
          <w:rFonts w:asciiTheme="majorHAnsi" w:eastAsiaTheme="majorEastAsia" w:hAnsiTheme="majorHAnsi" w:cstheme="majorBidi"/>
          <w:vanish/>
          <w:color w:val="365F91" w:themeColor="accent1" w:themeShade="BF"/>
          <w:sz w:val="32"/>
          <w:szCs w:val="32"/>
          <w:lang w:val="ru-RU"/>
        </w:rPr>
      </w:pPr>
      <w:bookmarkStart w:id="37" w:name="_Toc506074300"/>
      <w:bookmarkStart w:id="38" w:name="_Toc506074759"/>
      <w:bookmarkStart w:id="39" w:name="_Toc506914176"/>
      <w:bookmarkStart w:id="40" w:name="_Toc507024179"/>
      <w:bookmarkStart w:id="41" w:name="_Toc507024635"/>
      <w:bookmarkStart w:id="42" w:name="_Toc507076590"/>
      <w:bookmarkStart w:id="43" w:name="_Toc515377664"/>
      <w:bookmarkStart w:id="44" w:name="_Toc515378143"/>
      <w:bookmarkStart w:id="45" w:name="_Toc515378618"/>
      <w:bookmarkStart w:id="46" w:name="_Toc515379092"/>
      <w:bookmarkStart w:id="47" w:name="_Toc515379573"/>
      <w:bookmarkStart w:id="48" w:name="_Toc515380058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060FDC" w:rsidRDefault="00060FDC" w:rsidP="00060FDC">
      <w:pPr>
        <w:pStyle w:val="a6"/>
        <w:keepNext/>
        <w:keepLines/>
        <w:numPr>
          <w:ilvl w:val="1"/>
          <w:numId w:val="4"/>
        </w:numPr>
        <w:ind w:left="0" w:firstLine="709"/>
        <w:jc w:val="both"/>
        <w:outlineLvl w:val="0"/>
        <w:rPr>
          <w:rFonts w:asciiTheme="majorHAnsi" w:eastAsiaTheme="majorEastAsia" w:hAnsiTheme="majorHAnsi" w:cstheme="majorBidi"/>
          <w:vanish/>
          <w:color w:val="365F91" w:themeColor="accent1" w:themeShade="BF"/>
          <w:sz w:val="32"/>
          <w:szCs w:val="32"/>
          <w:lang w:val="ru-RU"/>
        </w:rPr>
      </w:pPr>
      <w:bookmarkStart w:id="49" w:name="_Toc506074301"/>
      <w:bookmarkStart w:id="50" w:name="_Toc506074760"/>
      <w:bookmarkStart w:id="51" w:name="_Toc506914177"/>
      <w:bookmarkStart w:id="52" w:name="_Toc507024180"/>
      <w:bookmarkStart w:id="53" w:name="_Toc507024636"/>
      <w:bookmarkStart w:id="54" w:name="_Toc507076591"/>
      <w:bookmarkStart w:id="55" w:name="_Toc515377665"/>
      <w:bookmarkStart w:id="56" w:name="_Toc515378144"/>
      <w:bookmarkStart w:id="57" w:name="_Toc515378619"/>
      <w:bookmarkStart w:id="58" w:name="_Toc515379093"/>
      <w:bookmarkStart w:id="59" w:name="_Toc515379574"/>
      <w:bookmarkStart w:id="60" w:name="_Toc515380059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:rsidR="00060FDC" w:rsidRDefault="00060FDC" w:rsidP="00060FDC">
      <w:pPr>
        <w:pStyle w:val="a6"/>
        <w:keepNext/>
        <w:keepLines/>
        <w:numPr>
          <w:ilvl w:val="1"/>
          <w:numId w:val="4"/>
        </w:numPr>
        <w:ind w:left="0" w:firstLine="709"/>
        <w:jc w:val="both"/>
        <w:outlineLvl w:val="0"/>
        <w:rPr>
          <w:rFonts w:asciiTheme="majorHAnsi" w:eastAsiaTheme="majorEastAsia" w:hAnsiTheme="majorHAnsi" w:cstheme="majorBidi"/>
          <w:vanish/>
          <w:color w:val="365F91" w:themeColor="accent1" w:themeShade="BF"/>
          <w:sz w:val="32"/>
          <w:szCs w:val="32"/>
          <w:lang w:val="ru-RU"/>
        </w:rPr>
      </w:pPr>
      <w:bookmarkStart w:id="61" w:name="_Toc506074302"/>
      <w:bookmarkStart w:id="62" w:name="_Toc506074761"/>
      <w:bookmarkStart w:id="63" w:name="_Toc506914178"/>
      <w:bookmarkStart w:id="64" w:name="_Toc507024181"/>
      <w:bookmarkStart w:id="65" w:name="_Toc507024637"/>
      <w:bookmarkStart w:id="66" w:name="_Toc507076592"/>
      <w:bookmarkStart w:id="67" w:name="_Toc515377666"/>
      <w:bookmarkStart w:id="68" w:name="_Toc515378145"/>
      <w:bookmarkStart w:id="69" w:name="_Toc515378620"/>
      <w:bookmarkStart w:id="70" w:name="_Toc515379094"/>
      <w:bookmarkStart w:id="71" w:name="_Toc515379575"/>
      <w:bookmarkStart w:id="72" w:name="_Toc5153800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:rsidR="00060FDC" w:rsidRDefault="00060FDC" w:rsidP="00060FDC">
      <w:pPr>
        <w:pStyle w:val="a6"/>
        <w:keepNext/>
        <w:keepLines/>
        <w:numPr>
          <w:ilvl w:val="1"/>
          <w:numId w:val="4"/>
        </w:numPr>
        <w:ind w:left="0" w:firstLine="709"/>
        <w:jc w:val="both"/>
        <w:outlineLvl w:val="0"/>
        <w:rPr>
          <w:rFonts w:asciiTheme="majorHAnsi" w:eastAsiaTheme="majorEastAsia" w:hAnsiTheme="majorHAnsi" w:cstheme="majorBidi"/>
          <w:vanish/>
          <w:color w:val="365F91" w:themeColor="accent1" w:themeShade="BF"/>
          <w:sz w:val="32"/>
          <w:szCs w:val="32"/>
          <w:lang w:val="ru-RU"/>
        </w:rPr>
      </w:pPr>
      <w:bookmarkStart w:id="73" w:name="_Toc506074303"/>
      <w:bookmarkStart w:id="74" w:name="_Toc506074762"/>
      <w:bookmarkStart w:id="75" w:name="_Toc506914179"/>
      <w:bookmarkStart w:id="76" w:name="_Toc507024182"/>
      <w:bookmarkStart w:id="77" w:name="_Toc507024638"/>
      <w:bookmarkStart w:id="78" w:name="_Toc507076593"/>
      <w:bookmarkStart w:id="79" w:name="_Toc515377667"/>
      <w:bookmarkStart w:id="80" w:name="_Toc515378146"/>
      <w:bookmarkStart w:id="81" w:name="_Toc515378621"/>
      <w:bookmarkStart w:id="82" w:name="_Toc515379095"/>
      <w:bookmarkStart w:id="83" w:name="_Toc515379576"/>
      <w:bookmarkStart w:id="84" w:name="_Toc515380061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060FDC" w:rsidRDefault="00060FDC" w:rsidP="00060FDC">
      <w:pPr>
        <w:pStyle w:val="a6"/>
        <w:keepNext/>
        <w:keepLines/>
        <w:numPr>
          <w:ilvl w:val="1"/>
          <w:numId w:val="4"/>
        </w:numPr>
        <w:ind w:left="0" w:firstLine="709"/>
        <w:jc w:val="both"/>
        <w:outlineLvl w:val="0"/>
        <w:rPr>
          <w:rFonts w:asciiTheme="majorHAnsi" w:eastAsiaTheme="majorEastAsia" w:hAnsiTheme="majorHAnsi" w:cstheme="majorBidi"/>
          <w:vanish/>
          <w:color w:val="365F91" w:themeColor="accent1" w:themeShade="BF"/>
          <w:sz w:val="32"/>
          <w:szCs w:val="32"/>
          <w:lang w:val="ru-RU"/>
        </w:rPr>
      </w:pPr>
      <w:bookmarkStart w:id="85" w:name="_Toc506074304"/>
      <w:bookmarkStart w:id="86" w:name="_Toc506074763"/>
      <w:bookmarkStart w:id="87" w:name="_Toc506914180"/>
      <w:bookmarkStart w:id="88" w:name="_Toc507024183"/>
      <w:bookmarkStart w:id="89" w:name="_Toc507024639"/>
      <w:bookmarkStart w:id="90" w:name="_Toc507076594"/>
      <w:bookmarkStart w:id="91" w:name="_Toc515377668"/>
      <w:bookmarkStart w:id="92" w:name="_Toc515378147"/>
      <w:bookmarkStart w:id="93" w:name="_Toc515378622"/>
      <w:bookmarkStart w:id="94" w:name="_Toc515379096"/>
      <w:bookmarkStart w:id="95" w:name="_Toc515379577"/>
      <w:bookmarkStart w:id="96" w:name="_Toc515380062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</w:p>
    <w:p w:rsidR="00060FDC" w:rsidRDefault="00060FDC" w:rsidP="00060FDC">
      <w:pPr>
        <w:pStyle w:val="a6"/>
        <w:keepNext/>
        <w:keepLines/>
        <w:numPr>
          <w:ilvl w:val="1"/>
          <w:numId w:val="4"/>
        </w:numPr>
        <w:ind w:left="0" w:firstLine="709"/>
        <w:jc w:val="both"/>
        <w:outlineLvl w:val="0"/>
        <w:rPr>
          <w:rFonts w:asciiTheme="majorHAnsi" w:eastAsiaTheme="majorEastAsia" w:hAnsiTheme="majorHAnsi" w:cstheme="majorBidi"/>
          <w:vanish/>
          <w:color w:val="365F91" w:themeColor="accent1" w:themeShade="BF"/>
          <w:sz w:val="32"/>
          <w:szCs w:val="32"/>
          <w:lang w:val="ru-RU"/>
        </w:rPr>
      </w:pPr>
      <w:bookmarkStart w:id="97" w:name="_Toc506074305"/>
      <w:bookmarkStart w:id="98" w:name="_Toc506074764"/>
      <w:bookmarkStart w:id="99" w:name="_Toc506914181"/>
      <w:bookmarkStart w:id="100" w:name="_Toc507024184"/>
      <w:bookmarkStart w:id="101" w:name="_Toc507024640"/>
      <w:bookmarkStart w:id="102" w:name="_Toc507076595"/>
      <w:bookmarkStart w:id="103" w:name="_Toc515377669"/>
      <w:bookmarkStart w:id="104" w:name="_Toc515378148"/>
      <w:bookmarkStart w:id="105" w:name="_Toc515378623"/>
      <w:bookmarkStart w:id="106" w:name="_Toc515379097"/>
      <w:bookmarkStart w:id="107" w:name="_Toc515379578"/>
      <w:bookmarkStart w:id="108" w:name="_Toc515380063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</w:p>
    <w:p w:rsidR="00060FDC" w:rsidRDefault="00060FDC" w:rsidP="00060FDC">
      <w:pPr>
        <w:pStyle w:val="a6"/>
        <w:keepNext/>
        <w:keepLines/>
        <w:numPr>
          <w:ilvl w:val="1"/>
          <w:numId w:val="4"/>
        </w:numPr>
        <w:ind w:left="0" w:firstLine="709"/>
        <w:jc w:val="both"/>
        <w:outlineLvl w:val="0"/>
        <w:rPr>
          <w:rFonts w:asciiTheme="majorHAnsi" w:eastAsiaTheme="majorEastAsia" w:hAnsiTheme="majorHAnsi" w:cstheme="majorBidi"/>
          <w:vanish/>
          <w:color w:val="365F91" w:themeColor="accent1" w:themeShade="BF"/>
          <w:sz w:val="32"/>
          <w:szCs w:val="32"/>
          <w:lang w:val="ru-RU"/>
        </w:rPr>
      </w:pPr>
      <w:bookmarkStart w:id="109" w:name="_Toc506074306"/>
      <w:bookmarkStart w:id="110" w:name="_Toc506074765"/>
      <w:bookmarkStart w:id="111" w:name="_Toc506914182"/>
      <w:bookmarkStart w:id="112" w:name="_Toc507024185"/>
      <w:bookmarkStart w:id="113" w:name="_Toc507024641"/>
      <w:bookmarkStart w:id="114" w:name="_Toc507076596"/>
      <w:bookmarkStart w:id="115" w:name="_Toc515377670"/>
      <w:bookmarkStart w:id="116" w:name="_Toc515378149"/>
      <w:bookmarkStart w:id="117" w:name="_Toc515378624"/>
      <w:bookmarkStart w:id="118" w:name="_Toc515379098"/>
      <w:bookmarkStart w:id="119" w:name="_Toc515379579"/>
      <w:bookmarkStart w:id="120" w:name="_Toc515380064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p w:rsidR="00060FDC" w:rsidRDefault="00060FDC" w:rsidP="00060FDC">
      <w:pPr>
        <w:pStyle w:val="a6"/>
        <w:keepNext/>
        <w:keepLines/>
        <w:numPr>
          <w:ilvl w:val="1"/>
          <w:numId w:val="4"/>
        </w:numPr>
        <w:ind w:left="0" w:firstLine="709"/>
        <w:jc w:val="both"/>
        <w:outlineLvl w:val="0"/>
        <w:rPr>
          <w:rFonts w:asciiTheme="majorHAnsi" w:eastAsiaTheme="majorEastAsia" w:hAnsiTheme="majorHAnsi" w:cstheme="majorBidi"/>
          <w:vanish/>
          <w:color w:val="365F91" w:themeColor="accent1" w:themeShade="BF"/>
          <w:sz w:val="32"/>
          <w:szCs w:val="32"/>
          <w:lang w:val="ru-RU"/>
        </w:rPr>
      </w:pPr>
      <w:bookmarkStart w:id="121" w:name="_Toc506074307"/>
      <w:bookmarkStart w:id="122" w:name="_Toc506074766"/>
      <w:bookmarkStart w:id="123" w:name="_Toc506914183"/>
      <w:bookmarkStart w:id="124" w:name="_Toc507024186"/>
      <w:bookmarkStart w:id="125" w:name="_Toc507024642"/>
      <w:bookmarkStart w:id="126" w:name="_Toc507076597"/>
      <w:bookmarkStart w:id="127" w:name="_Toc515377671"/>
      <w:bookmarkStart w:id="128" w:name="_Toc515378150"/>
      <w:bookmarkStart w:id="129" w:name="_Toc515378625"/>
      <w:bookmarkStart w:id="130" w:name="_Toc515379099"/>
      <w:bookmarkStart w:id="131" w:name="_Toc515379580"/>
      <w:bookmarkStart w:id="132" w:name="_Toc515380065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</w:p>
    <w:p w:rsidR="00060FDC" w:rsidRDefault="00060FDC" w:rsidP="00060FDC">
      <w:pPr>
        <w:pStyle w:val="10"/>
        <w:numPr>
          <w:ilvl w:val="2"/>
          <w:numId w:val="4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lang w:val="ru-RU"/>
        </w:rPr>
      </w:pPr>
      <w:bookmarkStart w:id="133" w:name="_Toc515380066"/>
      <w:r>
        <w:rPr>
          <w:rFonts w:ascii="Times New Roman" w:hAnsi="Times New Roman" w:cs="Times New Roman"/>
          <w:i/>
          <w:color w:val="0070C0"/>
          <w:lang w:val="ru-RU"/>
        </w:rPr>
        <w:t>Медициналық қорытынды негізінде жұмыскердің денсаулық жағдайы бойынша қарсы көрсетілімі бар жұмысты орындауға еңбек шартының жасалуы.</w:t>
      </w:r>
      <w:bookmarkEnd w:id="133"/>
    </w:p>
    <w:p w:rsidR="00060FDC" w:rsidRDefault="00060FDC" w:rsidP="00060FDC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060FDC" w:rsidRDefault="00060FDC" w:rsidP="00060FDC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Еңбек шартын тоқтату туралы</w:t>
      </w:r>
      <w:r>
        <w:rPr>
          <w:b/>
          <w:bCs/>
          <w:sz w:val="28"/>
          <w:szCs w:val="28"/>
          <w:lang w:val="kk-KZ"/>
        </w:rPr>
        <w:t xml:space="preserve"> </w:t>
      </w:r>
    </w:p>
    <w:p w:rsidR="00060FDC" w:rsidRDefault="00060FDC" w:rsidP="00060FDC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Деректердің қысқаша мазмұны берілген кіріспе</w:t>
      </w:r>
    </w:p>
    <w:p w:rsidR="00060FDC" w:rsidRDefault="00060FDC" w:rsidP="00060FDC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Жоғарыда айтылғандар негізінде  және </w:t>
      </w:r>
      <w:r>
        <w:rPr>
          <w:sz w:val="28"/>
          <w:szCs w:val="28"/>
          <w:lang w:val="kk-KZ"/>
        </w:rPr>
        <w:t xml:space="preserve">Қазақстан Республикасы Еңбек кодексі 60-бабының 1)-тармақшасына, 113-бабының 4-тармағына сәйкес, </w:t>
      </w:r>
      <w:r>
        <w:rPr>
          <w:b/>
          <w:sz w:val="28"/>
          <w:szCs w:val="28"/>
          <w:lang w:val="kk-KZ"/>
        </w:rPr>
        <w:t>БҰЙЫРАМЫН</w:t>
      </w:r>
      <w:r>
        <w:rPr>
          <w:b/>
          <w:bCs/>
          <w:sz w:val="28"/>
          <w:szCs w:val="28"/>
          <w:lang w:val="kk-KZ"/>
        </w:rPr>
        <w:t>:</w:t>
      </w:r>
    </w:p>
    <w:p w:rsidR="00060FDC" w:rsidRDefault="00060FDC" w:rsidP="00060FDC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060FDC" w:rsidRDefault="00060FDC" w:rsidP="00060FDC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>
        <w:rPr>
          <w:color w:val="000000" w:themeColor="text1"/>
          <w:sz w:val="28"/>
          <w:szCs w:val="28"/>
          <w:lang w:val="kk-KZ"/>
        </w:rPr>
        <w:t>[Құрылымдық бөлімше]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[лауазымы]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</w:t>
      </w:r>
      <w:r>
        <w:rPr>
          <w:sz w:val="28"/>
          <w:szCs w:val="28"/>
          <w:lang w:val="kk-KZ"/>
        </w:rPr>
        <w:t xml:space="preserve"> жасасқан </w:t>
      </w:r>
      <w:r>
        <w:rPr>
          <w:color w:val="000000" w:themeColor="text1"/>
          <w:sz w:val="28"/>
          <w:szCs w:val="28"/>
          <w:lang w:val="kk-KZ"/>
        </w:rPr>
        <w:t>[ЕШ жасалған күн]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[ЕШ нөмірі]</w:t>
      </w:r>
      <w:r>
        <w:rPr>
          <w:sz w:val="28"/>
          <w:szCs w:val="28"/>
          <w:lang w:val="kk-KZ"/>
        </w:rPr>
        <w:t xml:space="preserve"> еңбек шартының күші </w:t>
      </w:r>
      <w:r>
        <w:rPr>
          <w:b/>
          <w:sz w:val="28"/>
          <w:szCs w:val="28"/>
          <w:lang w:val="kk-KZ"/>
        </w:rPr>
        <w:t>жұмыс</w:t>
      </w: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берушінің/жұмыскердің</w:t>
      </w:r>
      <w:r>
        <w:rPr>
          <w:sz w:val="28"/>
          <w:szCs w:val="28"/>
          <w:lang w:val="kk-KZ"/>
        </w:rPr>
        <w:t xml:space="preserve"> еңбек шартын жасасу шарттарын бұзуына байланысты</w:t>
      </w:r>
      <w:r>
        <w:rPr>
          <w:color w:val="000000" w:themeColor="text1"/>
          <w:sz w:val="28"/>
          <w:szCs w:val="28"/>
          <w:lang w:val="kk-KZ"/>
        </w:rPr>
        <w:t xml:space="preserve"> [ЕШ тоқтатылған күн]</w:t>
      </w:r>
      <w:r>
        <w:rPr>
          <w:sz w:val="28"/>
          <w:szCs w:val="28"/>
          <w:lang w:val="kk-KZ"/>
        </w:rPr>
        <w:t xml:space="preserve"> бастап тоқтатылсын. </w:t>
      </w:r>
    </w:p>
    <w:p w:rsidR="00060FDC" w:rsidRDefault="00060FDC" w:rsidP="00060FDC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2. [Құрылымдық бөлімше]</w:t>
      </w:r>
      <w:r>
        <w:rPr>
          <w:sz w:val="28"/>
          <w:szCs w:val="28"/>
          <w:lang w:val="kk-KZ"/>
        </w:rPr>
        <w:t xml:space="preserve"> еңбек шартының күші жойылғаннан кейін үш жұмыс күнінен кешіктірмей  </w:t>
      </w:r>
      <w:r>
        <w:rPr>
          <w:color w:val="000000" w:themeColor="text1"/>
          <w:sz w:val="28"/>
          <w:szCs w:val="28"/>
          <w:lang w:val="kk-KZ"/>
        </w:rPr>
        <w:t xml:space="preserve">[А.Ә.Т.] : </w:t>
      </w:r>
    </w:p>
    <w:p w:rsidR="00060FDC" w:rsidRDefault="00060FDC" w:rsidP="00060FDC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 xml:space="preserve">пайдаланылмаған жыл сайынғы ақылы еңбек демалысы үшін күнтізбелік </w:t>
      </w:r>
      <w:r>
        <w:rPr>
          <w:color w:val="000000" w:themeColor="text1"/>
          <w:sz w:val="28"/>
          <w:szCs w:val="28"/>
          <w:lang w:val="kk-KZ"/>
        </w:rPr>
        <w:t>[    ]</w:t>
      </w:r>
      <w:r>
        <w:rPr>
          <w:sz w:val="28"/>
          <w:szCs w:val="28"/>
          <w:lang w:val="kk-KZ"/>
        </w:rPr>
        <w:t xml:space="preserve"> күнге өтемақы</w:t>
      </w:r>
      <w:r>
        <w:rPr>
          <w:color w:val="000000" w:themeColor="text1"/>
          <w:sz w:val="28"/>
          <w:szCs w:val="28"/>
          <w:lang w:val="kk-KZ"/>
        </w:rPr>
        <w:t>;</w:t>
      </w:r>
    </w:p>
    <w:p w:rsidR="00060FDC" w:rsidRDefault="00060FDC" w:rsidP="00060FDC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2) жұмыс істеген кезеңінің жалақысын  төлесін.</w:t>
      </w:r>
    </w:p>
    <w:p w:rsidR="00060FDC" w:rsidRDefault="00060FDC" w:rsidP="00060FDC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3. </w:t>
      </w:r>
      <w:r>
        <w:rPr>
          <w:sz w:val="28"/>
          <w:szCs w:val="28"/>
          <w:lang w:val="kk-KZ"/>
        </w:rPr>
        <w:t xml:space="preserve">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060FDC" w:rsidRDefault="00060FDC" w:rsidP="00060FDC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</w:p>
    <w:p w:rsidR="00060FDC" w:rsidRDefault="00060FDC" w:rsidP="00060FDC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медициналық қорытынды, </w:t>
      </w:r>
      <w:r>
        <w:rPr>
          <w:color w:val="000000" w:themeColor="text1"/>
          <w:sz w:val="28"/>
          <w:szCs w:val="28"/>
          <w:lang w:val="kk-KZ"/>
        </w:rPr>
        <w:t>ДКК/ҚМӘС қорытындысы.</w:t>
      </w:r>
    </w:p>
    <w:p w:rsidR="00060FDC" w:rsidRDefault="00060FDC" w:rsidP="00060FDC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060FDC" w:rsidRDefault="00060FDC" w:rsidP="00060FDC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060FDC" w:rsidRDefault="00060FDC" w:rsidP="00060FDC">
      <w:pPr>
        <w:tabs>
          <w:tab w:val="left" w:pos="993"/>
        </w:tabs>
        <w:ind w:firstLine="709"/>
        <w:jc w:val="both"/>
        <w:rPr>
          <w:lang w:val="kk-KZ"/>
        </w:rPr>
      </w:pPr>
    </w:p>
    <w:p w:rsidR="00060FDC" w:rsidRDefault="00060FDC" w:rsidP="00060FD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060FDC" w:rsidRDefault="00060FDC" w:rsidP="00060FDC">
      <w:pPr>
        <w:ind w:firstLine="709"/>
        <w:jc w:val="both"/>
        <w:rPr>
          <w:sz w:val="28"/>
          <w:szCs w:val="28"/>
          <w:lang w:val="kk-KZ"/>
        </w:rPr>
      </w:pPr>
    </w:p>
    <w:p w:rsidR="00060FDC" w:rsidRDefault="00060FDC" w:rsidP="00060FDC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060FDC" w:rsidRDefault="00060FDC" w:rsidP="00060FDC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060FDC" w:rsidRDefault="00060FDC" w:rsidP="00060FD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060FDC" w:rsidRDefault="00060FDC" w:rsidP="00060FDC">
      <w:pPr>
        <w:ind w:firstLine="709"/>
        <w:jc w:val="both"/>
        <w:rPr>
          <w:sz w:val="28"/>
          <w:szCs w:val="28"/>
          <w:lang w:val="kk-KZ"/>
        </w:rPr>
      </w:pPr>
    </w:p>
    <w:p w:rsidR="00060FDC" w:rsidRDefault="00060FDC" w:rsidP="00060FD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бұйрықтың көшірмесін алдым:</w:t>
      </w:r>
    </w:p>
    <w:p w:rsidR="00060FDC" w:rsidRDefault="00060FDC" w:rsidP="00060FDC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060FDC" w:rsidRDefault="00060FDC" w:rsidP="00060FDC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060FDC" w:rsidRDefault="00060FDC" w:rsidP="00060FDC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060FDC" w:rsidRDefault="00060FDC" w:rsidP="00060FDC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060FDC" w:rsidRDefault="00060FDC" w:rsidP="00060FD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060FDC" w:rsidRDefault="00060FDC" w:rsidP="00060FD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060FDC" w:rsidRDefault="00060FDC" w:rsidP="00060FDC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060FDC" w:rsidRDefault="00060FDC" w:rsidP="00060FD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8B4CCC" w:rsidRPr="00060FDC" w:rsidRDefault="008B4CCC" w:rsidP="00060FDC">
      <w:bookmarkStart w:id="134" w:name="_GoBack"/>
      <w:bookmarkEnd w:id="134"/>
    </w:p>
    <w:sectPr w:rsidR="008B4CCC" w:rsidRPr="00060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60FDC"/>
    <w:rsid w:val="00111FED"/>
    <w:rsid w:val="0011345F"/>
    <w:rsid w:val="002E5477"/>
    <w:rsid w:val="003403B5"/>
    <w:rsid w:val="003430C6"/>
    <w:rsid w:val="00365A7C"/>
    <w:rsid w:val="003F0225"/>
    <w:rsid w:val="004A125C"/>
    <w:rsid w:val="0053507F"/>
    <w:rsid w:val="005452D3"/>
    <w:rsid w:val="005C708D"/>
    <w:rsid w:val="00680A24"/>
    <w:rsid w:val="006B63CF"/>
    <w:rsid w:val="006C3B41"/>
    <w:rsid w:val="00716E42"/>
    <w:rsid w:val="007D4959"/>
    <w:rsid w:val="008B4CCC"/>
    <w:rsid w:val="008C0456"/>
    <w:rsid w:val="008F45BE"/>
    <w:rsid w:val="008F72CE"/>
    <w:rsid w:val="00941DD4"/>
    <w:rsid w:val="00A362B7"/>
    <w:rsid w:val="00B97DE8"/>
    <w:rsid w:val="00CC23C9"/>
    <w:rsid w:val="00D03A76"/>
    <w:rsid w:val="00D533AF"/>
    <w:rsid w:val="00D737BC"/>
    <w:rsid w:val="00F71105"/>
    <w:rsid w:val="00FA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29</cp:revision>
  <dcterms:created xsi:type="dcterms:W3CDTF">2018-12-11T11:44:00Z</dcterms:created>
  <dcterms:modified xsi:type="dcterms:W3CDTF">2018-12-12T09:02:00Z</dcterms:modified>
</cp:coreProperties>
</file>